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609B2D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3B30B2" w:rsidRPr="00FE7AB9">
        <w:rPr>
          <w:b/>
          <w:bCs/>
        </w:rPr>
        <w:t>„</w:t>
      </w:r>
      <w:r w:rsidR="00EA6B57" w:rsidRPr="00EA6B57">
        <w:rPr>
          <w:rFonts w:ascii="Verdana" w:hAnsi="Verdana"/>
          <w:b/>
          <w:bCs/>
        </w:rPr>
        <w:t>Nákup tuhých paliv pro spalování v energetických zdrojích pro OŘ PHA 2025-2026 Oblast Praha a Benešov</w:t>
      </w:r>
      <w:r w:rsidR="003B30B2" w:rsidRPr="003B30B2">
        <w:rPr>
          <w:rFonts w:ascii="Verdana" w:hAnsi="Verdana"/>
          <w:b/>
          <w:bCs/>
        </w:rPr>
        <w:t>“</w:t>
      </w:r>
      <w:r w:rsidRPr="003B30B2">
        <w:rPr>
          <w:rFonts w:eastAsia="Times New Roman" w:cs="Times New Roman"/>
          <w:lang w:eastAsia="cs-CZ"/>
        </w:rPr>
        <w:t>, č.j.</w:t>
      </w:r>
      <w:r w:rsidR="003B30B2" w:rsidRPr="003B30B2">
        <w:rPr>
          <w:rFonts w:eastAsia="Times New Roman" w:cs="Times New Roman"/>
          <w:lang w:eastAsia="cs-CZ"/>
        </w:rPr>
        <w:t xml:space="preserve"> </w:t>
      </w:r>
      <w:r w:rsidR="00EA6B57" w:rsidRPr="00EA6B57">
        <w:rPr>
          <w:rFonts w:eastAsia="Times New Roman" w:cs="Times New Roman"/>
          <w:lang w:eastAsia="cs-CZ"/>
        </w:rPr>
        <w:t>38866/2025-SŽ-OŘ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A6B5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A6B5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B7A87" w14:textId="371C550B" w:rsidR="003B30B2" w:rsidRDefault="003B30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943BFA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4C65F5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30B2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603"/>
    <w:rsid w:val="00551A26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46A3A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6B57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2D39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551603"/>
    <w:rsid w:val="00710200"/>
    <w:rsid w:val="00846A3A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91</TotalTime>
  <Pages>1</Pages>
  <Words>481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2025-09-18T11:25:00Z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